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46A2" w14:textId="77777777" w:rsidR="00D2166E" w:rsidRDefault="00D2166E" w:rsidP="00D2166E">
      <w:pPr>
        <w:jc w:val="both"/>
        <w:rPr>
          <w:rFonts w:ascii="Arial CE" w:hAnsi="Arial CE" w:cs="Arial CE"/>
          <w:noProof/>
          <w:color w:val="0000FF"/>
          <w:lang w:eastAsia="cs-CZ"/>
        </w:rPr>
      </w:pPr>
      <w:bookmarkStart w:id="0" w:name="_GoBack"/>
      <w:bookmarkEnd w:id="0"/>
    </w:p>
    <w:p w14:paraId="0FE79031" w14:textId="77777777" w:rsidR="00D2166E" w:rsidRPr="00D2166E" w:rsidRDefault="00D2166E" w:rsidP="00D2166E">
      <w:pPr>
        <w:jc w:val="both"/>
        <w:rPr>
          <w:b/>
          <w:sz w:val="28"/>
          <w:szCs w:val="28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7F29C88E" wp14:editId="00FFE048">
            <wp:simplePos x="0" y="0"/>
            <wp:positionH relativeFrom="column">
              <wp:posOffset>-690245</wp:posOffset>
            </wp:positionH>
            <wp:positionV relativeFrom="paragraph">
              <wp:posOffset>-137795</wp:posOffset>
            </wp:positionV>
            <wp:extent cx="6677025" cy="4241800"/>
            <wp:effectExtent l="0" t="0" r="9525" b="6350"/>
            <wp:wrapNone/>
            <wp:docPr id="1" name="obrázek 1" descr="Anémie? Nenechte se zastavit nedostatkem železa | Běhej srdce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émie? Nenechte se zastavit nedostatkem železa | Běhej srdce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</w:t>
      </w:r>
    </w:p>
    <w:p w14:paraId="41936B63" w14:textId="77777777" w:rsidR="00D2166E" w:rsidRPr="00D2166E" w:rsidRDefault="00D2166E" w:rsidP="00D2166E">
      <w:pPr>
        <w:jc w:val="center"/>
        <w:rPr>
          <w:b/>
          <w:sz w:val="28"/>
          <w:szCs w:val="28"/>
        </w:rPr>
      </w:pPr>
      <w:r w:rsidRPr="00D2166E">
        <w:rPr>
          <w:b/>
          <w:sz w:val="28"/>
          <w:szCs w:val="28"/>
        </w:rPr>
        <w:t>5. 3.– čtvrtek</w:t>
      </w:r>
    </w:p>
    <w:p w14:paraId="4F8B88A9" w14:textId="77777777" w:rsidR="00D2166E" w:rsidRPr="00D2166E" w:rsidRDefault="00D2166E" w:rsidP="00D2166E">
      <w:pPr>
        <w:jc w:val="center"/>
        <w:rPr>
          <w:sz w:val="28"/>
          <w:szCs w:val="28"/>
        </w:rPr>
      </w:pPr>
      <w:r w:rsidRPr="00D2166E">
        <w:rPr>
          <w:sz w:val="28"/>
          <w:szCs w:val="28"/>
        </w:rPr>
        <w:t>Environmentální výchova – prvouka, vlastivěda, přírodověda</w:t>
      </w:r>
      <w:proofErr w:type="gramStart"/>
      <w:r w:rsidRPr="00D2166E">
        <w:rPr>
          <w:sz w:val="28"/>
          <w:szCs w:val="28"/>
        </w:rPr>
        <w:t xml:space="preserve"> ..</w:t>
      </w:r>
      <w:proofErr w:type="gramEnd"/>
    </w:p>
    <w:p w14:paraId="3706911D" w14:textId="77777777" w:rsidR="00D2166E" w:rsidRPr="00D2166E" w:rsidRDefault="00D2166E" w:rsidP="00D2166E">
      <w:pPr>
        <w:jc w:val="center"/>
        <w:rPr>
          <w:b/>
          <w:sz w:val="28"/>
          <w:szCs w:val="28"/>
        </w:rPr>
      </w:pPr>
      <w:r w:rsidRPr="00D2166E">
        <w:rPr>
          <w:b/>
          <w:sz w:val="28"/>
          <w:szCs w:val="28"/>
        </w:rPr>
        <w:t>Tento den žáci pojedou do Brniště do ekocentra na výukovou zahradu.</w:t>
      </w:r>
    </w:p>
    <w:p w14:paraId="11F9D796" w14:textId="77777777" w:rsidR="00D2166E" w:rsidRPr="00D2166E" w:rsidRDefault="00D2166E" w:rsidP="00D2166E">
      <w:pPr>
        <w:jc w:val="center"/>
        <w:rPr>
          <w:sz w:val="28"/>
          <w:szCs w:val="28"/>
        </w:rPr>
      </w:pPr>
      <w:r w:rsidRPr="00D2166E">
        <w:rPr>
          <w:sz w:val="28"/>
          <w:szCs w:val="28"/>
        </w:rPr>
        <w:t xml:space="preserve">Tentokrát na </w:t>
      </w:r>
      <w:proofErr w:type="gramStart"/>
      <w:r w:rsidRPr="00D2166E">
        <w:rPr>
          <w:sz w:val="28"/>
          <w:szCs w:val="28"/>
        </w:rPr>
        <w:t xml:space="preserve">téma  </w:t>
      </w:r>
      <w:r w:rsidRPr="00D2166E">
        <w:rPr>
          <w:b/>
          <w:sz w:val="28"/>
          <w:szCs w:val="28"/>
          <w:u w:val="single"/>
        </w:rPr>
        <w:t>,</w:t>
      </w:r>
      <w:proofErr w:type="gramEnd"/>
      <w:r w:rsidRPr="00D2166E">
        <w:rPr>
          <w:b/>
          <w:sz w:val="28"/>
          <w:szCs w:val="28"/>
          <w:u w:val="single"/>
        </w:rPr>
        <w:t>,Bylinky kolem nás“.</w:t>
      </w:r>
    </w:p>
    <w:p w14:paraId="38D044FF" w14:textId="77777777" w:rsidR="00D2166E" w:rsidRPr="00D2166E" w:rsidRDefault="00D2166E" w:rsidP="00D2166E">
      <w:pPr>
        <w:jc w:val="center"/>
        <w:rPr>
          <w:sz w:val="28"/>
          <w:szCs w:val="28"/>
        </w:rPr>
      </w:pPr>
      <w:r w:rsidRPr="00D2166E">
        <w:rPr>
          <w:sz w:val="28"/>
          <w:szCs w:val="28"/>
        </w:rPr>
        <w:t>Pro žáky je zajištěna autobusová doprava i výukový program. Program bude v budově ECO.</w:t>
      </w:r>
    </w:p>
    <w:p w14:paraId="28F3CA9F" w14:textId="77777777" w:rsidR="00D2166E" w:rsidRPr="00D2166E" w:rsidRDefault="00D2166E" w:rsidP="00D2166E">
      <w:pPr>
        <w:jc w:val="center"/>
        <w:rPr>
          <w:b/>
          <w:sz w:val="28"/>
          <w:szCs w:val="28"/>
        </w:rPr>
      </w:pPr>
      <w:r w:rsidRPr="00D2166E">
        <w:rPr>
          <w:b/>
          <w:sz w:val="28"/>
          <w:szCs w:val="28"/>
        </w:rPr>
        <w:t>Autobus i program je pro žáky zdarma, účast je povinná.</w:t>
      </w:r>
    </w:p>
    <w:p w14:paraId="2BB10364" w14:textId="77777777" w:rsidR="00D2166E" w:rsidRPr="00D2166E" w:rsidRDefault="00D2166E" w:rsidP="00D2166E">
      <w:pPr>
        <w:jc w:val="center"/>
        <w:rPr>
          <w:sz w:val="28"/>
          <w:szCs w:val="28"/>
        </w:rPr>
      </w:pPr>
      <w:r w:rsidRPr="00D2166E">
        <w:rPr>
          <w:sz w:val="28"/>
          <w:szCs w:val="28"/>
        </w:rPr>
        <w:t>Odjezd 8.30 hod – návrat 12.00 hod.</w:t>
      </w:r>
    </w:p>
    <w:p w14:paraId="40DBCDB3" w14:textId="77777777" w:rsidR="00D2166E" w:rsidRPr="00D2166E" w:rsidRDefault="00D2166E" w:rsidP="00D2166E">
      <w:pPr>
        <w:jc w:val="center"/>
        <w:rPr>
          <w:sz w:val="28"/>
          <w:szCs w:val="28"/>
        </w:rPr>
      </w:pPr>
      <w:r w:rsidRPr="00D2166E">
        <w:rPr>
          <w:sz w:val="28"/>
          <w:szCs w:val="28"/>
        </w:rPr>
        <w:t>Žáci budou mít batůžek se svačinou.</w:t>
      </w:r>
    </w:p>
    <w:p w14:paraId="4B6F129C" w14:textId="77777777" w:rsidR="00533215" w:rsidRDefault="00533215"/>
    <w:sectPr w:rsidR="0053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6E"/>
    <w:rsid w:val="003801EA"/>
    <w:rsid w:val="00533215"/>
    <w:rsid w:val="00D2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551C"/>
  <w15:chartTrackingRefBased/>
  <w15:docId w15:val="{945DA82D-2CA1-492B-A317-15111447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166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hejsrdcem.cz/clanky/nenechte-se-zastavit-nedostatkem-zelez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4AC6-3582-4524-934A-41562709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6E811-FCAB-47EF-A298-A6AEFCD15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DAEAE-BDCD-48A2-A5BB-0EE567057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672B81-6FC4-4C23-91B3-919DB947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Hana Hušková</cp:lastModifiedBy>
  <cp:revision>2</cp:revision>
  <dcterms:created xsi:type="dcterms:W3CDTF">2020-03-02T10:27:00Z</dcterms:created>
  <dcterms:modified xsi:type="dcterms:W3CDTF">2020-03-02T10:27:00Z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